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E6AF9" w:rsidR="00EE0A34" w:rsidRDefault="00B644CF" w14:paraId="7D7E4E7A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i/>
          <w:sz w:val="24"/>
          <w:szCs w:val="24"/>
        </w:rPr>
        <w:t>Załącznik nr 1.5 do Zarządzenia Rektora UR  nr 12/2019</w:t>
      </w:r>
    </w:p>
    <w:p w:rsidRPr="008E6AF9" w:rsidR="00EE0A34" w:rsidRDefault="00B644CF" w14:paraId="7195AA5C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SYLABUS</w:t>
      </w:r>
    </w:p>
    <w:p w:rsidRPr="008E6AF9" w:rsidR="00EE0A34" w:rsidP="2A68A22B" w:rsidRDefault="00B644CF" w14:paraId="15B577FF" w14:textId="6C5DDF13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0F235936" w:rsidR="00B644CF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0F235936" w:rsidR="59A0581C">
        <w:rPr>
          <w:rFonts w:ascii="Corbel" w:hAnsi="Corbel" w:eastAsia="Corbel" w:cs="Corbel"/>
          <w:b w:val="1"/>
          <w:bCs w:val="1"/>
          <w:sz w:val="24"/>
          <w:szCs w:val="24"/>
        </w:rPr>
        <w:t>19</w:t>
      </w: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>-20</w:t>
      </w:r>
      <w:r w:rsidRPr="0F235936" w:rsidR="2039E617">
        <w:rPr>
          <w:rFonts w:ascii="Corbel" w:hAnsi="Corbel" w:eastAsia="Corbel" w:cs="Corbel"/>
          <w:b w:val="1"/>
          <w:bCs w:val="1"/>
          <w:sz w:val="24"/>
          <w:szCs w:val="24"/>
        </w:rPr>
        <w:t>22</w:t>
      </w:r>
    </w:p>
    <w:p w:rsidR="00EE0A34" w:rsidRDefault="00B644CF" w14:paraId="6DC92CC1" w14:textId="510BD736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hAnsi="Corbel" w:eastAsia="Corbel" w:cs="Corbel"/>
          <w:sz w:val="24"/>
          <w:szCs w:val="24"/>
        </w:rPr>
        <w:t>)</w:t>
      </w:r>
    </w:p>
    <w:p w:rsidRPr="008E6AF9" w:rsidR="008E6AF9" w:rsidRDefault="008E6AF9" w14:paraId="7777E2D0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9C6CE04" w14:textId="46B25DF1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 w:rsidR="00B644CF">
        <w:rPr>
          <w:rFonts w:ascii="Corbel" w:hAnsi="Corbel" w:eastAsia="Corbel" w:cs="Corbel"/>
          <w:sz w:val="24"/>
          <w:szCs w:val="24"/>
        </w:rPr>
        <w:t>Rok akademicki 202</w:t>
      </w:r>
      <w:r w:rsidRPr="008E6AF9" w:rsidR="74348A8B">
        <w:rPr>
          <w:rFonts w:ascii="Corbel" w:hAnsi="Corbel" w:eastAsia="Corbel" w:cs="Corbel"/>
          <w:sz w:val="24"/>
          <w:szCs w:val="24"/>
        </w:rPr>
        <w:t>1</w:t>
      </w:r>
      <w:r w:rsidRPr="008E6AF9" w:rsidR="00B644CF">
        <w:rPr>
          <w:rFonts w:ascii="Corbel" w:hAnsi="Corbel" w:eastAsia="Corbel" w:cs="Corbel"/>
          <w:sz w:val="24"/>
          <w:szCs w:val="24"/>
        </w:rPr>
        <w:t>/202</w:t>
      </w:r>
      <w:r w:rsidRPr="008E6AF9" w:rsidR="6E085B36">
        <w:rPr>
          <w:rFonts w:ascii="Corbel" w:hAnsi="Corbel" w:eastAsia="Corbel" w:cs="Corbel"/>
          <w:sz w:val="24"/>
          <w:szCs w:val="24"/>
        </w:rPr>
        <w:t>2</w:t>
      </w:r>
    </w:p>
    <w:p w:rsidRPr="008E6AF9" w:rsidR="00EE0A34" w:rsidRDefault="00EE0A34" w14:paraId="3ADA4A7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636891D9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Pr="008E6AF9" w:rsidR="00EE0A34" w14:paraId="40F4C7D5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DB0160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749455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Pr="008E6AF9" w:rsidR="00EE0A34" w14:paraId="63F12453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A311F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FF4230A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BW68</w:t>
            </w:r>
          </w:p>
        </w:tc>
      </w:tr>
      <w:tr w:rsidRPr="008E6AF9" w:rsidR="00EE0A34" w14:paraId="487B1BB2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0B815C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56E6DE8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14:paraId="2F17DCF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E2614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8BA533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14:paraId="3C14E1BE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185DEF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7C718F2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</w:t>
            </w:r>
            <w:r w:rsidRPr="008E6AF9" w:rsidR="009711B3">
              <w:rPr>
                <w:rFonts w:ascii="Corbel" w:hAnsi="Corbel" w:eastAsia="Corbel" w:cs="Corbel"/>
                <w:color w:val="000000"/>
                <w:sz w:val="24"/>
                <w:szCs w:val="24"/>
              </w:rPr>
              <w:t>e</w:t>
            </w:r>
          </w:p>
        </w:tc>
      </w:tr>
      <w:tr w:rsidRPr="008E6AF9" w:rsidR="00EE0A34" w14:paraId="135950D1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8250A1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0010CE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Pr="008E6AF9" w:rsidR="00EE0A34" w14:paraId="3DC5D0C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47E134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3B765B6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Pr="008E6AF9" w:rsidR="00EE0A34" w14:paraId="45A017F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8E858EF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4A8AA75" w14:textId="0FBA7F5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Pr="008E6AF9" w:rsidR="00EE0A34" w14:paraId="430AFFDD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C4CAFB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7DABCE01" w14:textId="5875B71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Pr="008E6AF9" w:rsidR="00EE0A34" w14:paraId="319CA53F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0692B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4F37FAC8" w14:textId="43D4896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Pr="008E6AF9" w:rsidR="00EE0A34" w14:paraId="5867CC1B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17C2C8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3C49A7E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Pr="008E6AF9" w:rsidR="00EE0A34" w14:paraId="1F1D9DFA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0E1D3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583DF63" w14:textId="0AF4F96E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color w:val="000000"/>
                <w:sz w:val="24"/>
                <w:szCs w:val="24"/>
              </w:rPr>
              <w:t>r Paweł Kuca</w:t>
            </w:r>
          </w:p>
        </w:tc>
      </w:tr>
      <w:tr w:rsidRPr="008E6AF9" w:rsidR="00EE0A34" w14:paraId="185D9142" w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E423E7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E630903" w14:textId="4407200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:rsidRPr="008E6AF9" w:rsidR="00EE0A34" w:rsidRDefault="00B644CF" w14:paraId="589A4A4C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>-</w:t>
      </w:r>
      <w:r w:rsidRPr="008E6AF9">
        <w:rPr>
          <w:rFonts w:ascii="Corbel" w:hAnsi="Corbel" w:eastAsia="Corbel" w:cs="Corbel"/>
          <w:i/>
          <w:sz w:val="24"/>
          <w:szCs w:val="24"/>
        </w:rPr>
        <w:t>opcjonalni</w:t>
      </w:r>
      <w:r w:rsidRPr="008E6AF9">
        <w:rPr>
          <w:rFonts w:ascii="Corbel" w:hAnsi="Corbel" w:eastAsia="Corbel" w:cs="Corbel"/>
          <w:sz w:val="24"/>
          <w:szCs w:val="24"/>
        </w:rPr>
        <w:t>e,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8E6AF9" w:rsidR="00EE0A34" w:rsidRDefault="00EE0A34" w14:paraId="32211DBA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3B7E336D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8E6AF9" w:rsidR="00EE0A34" w:rsidRDefault="00EE0A34" w14:paraId="7387A1AE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77"/>
        <w:gridCol w:w="736"/>
        <w:gridCol w:w="851"/>
        <w:gridCol w:w="761"/>
        <w:gridCol w:w="797"/>
        <w:gridCol w:w="691"/>
        <w:gridCol w:w="912"/>
        <w:gridCol w:w="1169"/>
        <w:gridCol w:w="1338"/>
      </w:tblGrid>
      <w:tr w:rsidRPr="008E6AF9" w:rsidR="00EE0A34" w14:paraId="0A9F5639" w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5527C2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8E6AF9" w:rsidR="00EE0A34" w:rsidRDefault="00B644CF" w14:paraId="3872E7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1B63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4C4B0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C005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9ABC5C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DCEDB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3D31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4C056A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C9E5B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97F7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8E6AF9" w:rsidR="00EE0A34" w14:paraId="03D20A10" w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BB6F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AA97EFE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13799B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B527DA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66AAE69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455D7C9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2E823E4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559BAF7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0A820C1" w14:textId="3B5F1E9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CFD7DD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RDefault="00EE0A34" w14:paraId="2BD8B09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="00EE0A34" w:rsidRDefault="00EE0A34" w14:paraId="32FACA0D" w14:textId="73119A2B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008E6AF9" w:rsidRDefault="008E6AF9" w14:paraId="05546015" w14:textId="10F6ADDE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6278E5E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A26159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>1.2.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8E6AF9" w:rsidR="00EE0A34" w:rsidRDefault="008E6AF9" w14:paraId="0217E70E" w14:textId="44B585C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02DA4DD5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15pt;margin-top:5.35pt;width:6.6pt;height:7.2pt;flip:x;z-index:251659264" strokecolor="black [3213]" o:connectortype="straight" type="#_x0000_t32"/>
        </w:pict>
      </w: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53C40BF3">
          <v:shape id="_x0000_s1026" style="position:absolute;left:0;text-align:left;margin-left:37.75pt;margin-top:5.95pt;width:5.4pt;height:7.2pt;z-index:251658240" strokecolor="black [3213]" o:connectortype="straight" type="#_x0000_t32"/>
        </w:pict>
      </w: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8E6AF9" w:rsidR="00B644CF">
        <w:rPr>
          <w:rFonts w:ascii="Corbel" w:hAnsi="Corbel" w:eastAsia="Corbel" w:cs="Corbel"/>
          <w:sz w:val="24"/>
          <w:szCs w:val="24"/>
        </w:rPr>
        <w:t>zajęcia w formie tradycyjnej</w:t>
      </w:r>
    </w:p>
    <w:p w:rsidRPr="008E6AF9" w:rsidR="00EE0A34" w:rsidRDefault="00B644CF" w14:paraId="6A07AE58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8E6AF9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w:rsidRPr="008E6AF9" w:rsidR="00EE0A34" w:rsidRDefault="00EE0A34" w14:paraId="43B850E5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1104336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1.3 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8E6AF9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w:rsidRPr="008E6AF9" w:rsidR="00EE0A34" w:rsidRDefault="00B644CF" w14:paraId="693440C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Zaliczenie z oceną.</w:t>
      </w:r>
    </w:p>
    <w:p w:rsidRPr="008E6AF9" w:rsidR="00EE0A34" w:rsidRDefault="00EE0A34" w14:paraId="14A59D4F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090AE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851D2F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972E898" w14:textId="77777777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:rsidRPr="008E6AF9" w:rsidR="00EE0A34" w:rsidRDefault="00EE0A34" w14:paraId="4616BC46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714196E7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8E6AF9" w:rsidR="00EE0A34" w:rsidRDefault="00EE0A34" w14:paraId="7C4715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4E006F2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8E6AF9" w:rsidR="00EE0A34" w:rsidRDefault="00EE0A34" w14:paraId="01B5827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Pr="008E6AF9" w:rsidR="00EE0A34" w14:paraId="144A6F13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59D6E9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3096626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Pr="008E6AF9" w:rsidR="00EE0A34" w14:paraId="66D0D640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693FB55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761D8DA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Pr="008E6AF9" w:rsidR="00EE0A34" w14:paraId="5AC74DD6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4B83C46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5AED4044" w14:textId="5225F2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Nabycie podstawowych umiejętności dotyczących współpracy z mediami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sytuacjach kryzysowych.</w:t>
            </w:r>
          </w:p>
        </w:tc>
      </w:tr>
    </w:tbl>
    <w:p w:rsidRPr="008E6AF9" w:rsidR="00EE0A34" w:rsidRDefault="00EE0A34" w14:paraId="2B02027B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8E6AF9" w:rsidR="00EE0A34" w:rsidRDefault="00B644CF" w14:paraId="0725E63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53FD113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Pr="008E6AF9" w:rsidR="00EE0A34" w14:paraId="3B7BE86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E8B1B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A78B9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BA246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8E6AF9" w:rsidR="00EE0A34" w14:paraId="20E33467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B906C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EB067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07E1B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Pr="008E6AF9" w:rsidR="00EE0A34" w14:paraId="4D12F85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75E19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0430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Rozumie znaczenie wiedzy dotyczącej relacji media-organizacja w sektorze bezpieczeństwa wewnętrznego.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BD09C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w:rsidRPr="008E6AF9" w:rsidR="00EE0A34" w14:paraId="719FC39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BCEC40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6431B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79170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K_W09</w:t>
            </w:r>
          </w:p>
        </w:tc>
      </w:tr>
      <w:tr w:rsidRPr="008E6AF9" w:rsidR="00EE0A34" w14:paraId="53ED2CF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1EDD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1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Identyfikuje elementy wpływające na efektywną strategię postępowania w przypadku wystąpienia sytuacji kryzysowej w organizacji.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3677B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8E6AF9" w:rsidR="00EE0A34" w14:paraId="0AC949BE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CE2BB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13B1BD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Potrafi wykorzystać wiedzę teoretyczną dotyczącą mediów do analizy błędów popełnianych w trakcie zarządzania sytuacją kryzysową.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3A778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</w:tc>
      </w:tr>
      <w:tr w:rsidRPr="008E6AF9" w:rsidR="00EE0A34" w14:paraId="2B02DC60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71EA3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6745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Dostrzega znaczenie kwestii etycznych przy rozwiązywaniu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F0694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K_U14</w:t>
            </w:r>
          </w:p>
        </w:tc>
      </w:tr>
      <w:tr w:rsidRPr="008E6AF9" w:rsidR="00EE0A34" w14:paraId="078938BF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7CD08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FD45D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Jest przygotowany do pracy na stanowiskach wymagających wiedzy o funkcjonowaniu mediów.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10F00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K_K04</w:t>
            </w:r>
          </w:p>
        </w:tc>
      </w:tr>
      <w:tr w:rsidRPr="008E6AF9" w:rsidR="00EE0A34" w14:paraId="71F13DF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652B2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8E452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Jest gotowy do brania odpowiedzialności za realizację 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zadań związanych z rozwiązywaniem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5FFD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:rsidRPr="008E6AF9" w:rsidR="00EE0A34" w:rsidRDefault="00EE0A34" w14:paraId="4EE401B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1C232F4A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hAnsi="Corbel" w:eastAsia="Corbel" w:cs="Corbel"/>
          <w:sz w:val="24"/>
          <w:szCs w:val="24"/>
        </w:rPr>
        <w:t xml:space="preserve">  </w:t>
      </w:r>
    </w:p>
    <w:p w:rsidRPr="008E6AF9" w:rsidR="00EE0A34" w:rsidRDefault="00B644CF" w14:paraId="0CD9E0E2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 xml:space="preserve">Problematyka zajęć warsztatowych. </w:t>
      </w:r>
    </w:p>
    <w:p w:rsidRPr="008E6AF9" w:rsidR="00EE0A34" w:rsidRDefault="00EE0A34" w14:paraId="1D94FE05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293527E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E1B6F7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8E6AF9" w:rsidR="00EE0A34" w14:paraId="5CEE9BA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499539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Pr="008E6AF9" w:rsidR="00EE0A34" w14:paraId="58518948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8D61788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Podstawowe reguły funkcjonowania mediów.</w:t>
            </w:r>
          </w:p>
        </w:tc>
      </w:tr>
      <w:tr w:rsidRPr="008E6AF9" w:rsidR="00EE0A34" w14:paraId="383B784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B0C76E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Pr="008E6AF9" w:rsidR="00EE0A34" w14:paraId="6311C64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812FC0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Pr="008E6AF9" w:rsidR="00EE0A34" w14:paraId="2B9309A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BF11A84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Pr="008E6AF9" w:rsidR="00EE0A34" w14:paraId="363F1F0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2E715E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współpracy z mediami w czasie kryzysu wizerunkowego.</w:t>
            </w:r>
          </w:p>
        </w:tc>
      </w:tr>
      <w:tr w:rsidRPr="008E6AF9" w:rsidR="00EE0A34" w14:paraId="486C919D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E95EB3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Pr="008E6AF9" w:rsidR="00EE0A34" w14:paraId="11CA923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81B1393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Pr="008E6AF9" w:rsidR="00EE0A34" w14:paraId="0BD35064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358417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Pr="008E6AF9" w:rsidR="00EE0A34" w14:paraId="09342A4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4BFB29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:rsidRPr="008E6AF9" w:rsidR="00EE0A34" w:rsidRDefault="00EE0A34" w14:paraId="31466ED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7617C6EF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0937B6F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P="008E6AF9" w:rsidRDefault="00B644CF" w14:paraId="3971CF42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Analiza tekstów, analiza studiów przypadku, dyskusja, ćwiczenia praktyczne.</w:t>
      </w:r>
    </w:p>
    <w:p w:rsidRPr="008E6AF9" w:rsidR="00EE0A34" w:rsidRDefault="00EE0A34" w14:paraId="5E28E80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EE0A34" w14:paraId="625B02BA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588488C3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8E6AF9" w:rsidR="00EE0A34" w:rsidRDefault="00EE0A34" w14:paraId="6F7F8FF5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0BC29228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8E6AF9" w:rsidR="00EE0A34" w:rsidRDefault="00EE0A34" w14:paraId="426DCE9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Pr="008E6AF9" w:rsidR="00EE0A34" w14:paraId="52702ABF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9B4A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57F395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8E6AF9" w:rsidR="00EE0A34" w:rsidRDefault="00B644CF" w14:paraId="1CC729E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FA03DD8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8E6AF9" w:rsidR="00EE0A34" w:rsidRDefault="00B644CF" w14:paraId="61714BA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8E6AF9" w:rsidR="00EE0A34" w14:paraId="4E09872E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424BC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604F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09D8678F" w14:textId="2890FA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93D200D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E93DA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939DE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C10BD5A" w14:textId="3F8361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38A7AE4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0384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36FAB8DC" w14:textId="60D6A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4B92A32B" w14:textId="62F066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B3169C6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29967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228529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F4536D" w14:textId="61B94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4C8648A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1B3771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EBB27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592AA9FE" w14:textId="0638C4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1822BE9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6C5F8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13D06060" w14:textId="09452A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3C0E0929" w14:textId="5D29B9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06043E0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9DB3E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AE9FE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2DCBD968" w14:textId="3E17E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35C76F03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8189A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2F4AD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BCB70D" w14:textId="6546B5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</w:tbl>
    <w:p w:rsidR="00EE0A34" w:rsidRDefault="00EE0A34" w14:paraId="3EFA9CEF" w14:textId="64A9C9AB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8E6AF9" w:rsidRDefault="008E6AF9" w14:paraId="60AA8720" w14:textId="090EC6F2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16F2F01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2F63444F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 xml:space="preserve">4.2 Warunki zaliczenia przedmiotu (kryteria oceniania) </w:t>
      </w:r>
    </w:p>
    <w:p w:rsidRPr="008E6AF9" w:rsidR="00EE0A34" w:rsidRDefault="00EE0A34" w14:paraId="0E40491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A9E581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341C32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</w:t>
            </w:r>
            <w:bookmarkStart w:name="_GoBack" w:id="0"/>
            <w:bookmarkEnd w:id="0"/>
            <w:r w:rsidRPr="008E6AF9">
              <w:rPr>
                <w:rFonts w:ascii="Corbel" w:hAnsi="Corbel" w:eastAsia="Corbel" w:cs="Corbel"/>
                <w:sz w:val="24"/>
                <w:szCs w:val="24"/>
              </w:rPr>
              <w:t>e sytuacji rzeczywistej do teorii, porównanie sytuacji i zasad teoretycznych, wnioski. Projekt można przygotować w dwuosobowych zespołach. Aktywność w trakcie zajęć ma wpływ na podwyższenie oceny końcowej.</w:t>
            </w:r>
          </w:p>
          <w:p w:rsidRPr="008E6AF9" w:rsidR="00EE0A34" w:rsidRDefault="00EE0A34" w14:paraId="1CE7FB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77A6004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666B902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E6AF9" w:rsidR="00EE0A34" w:rsidRDefault="00EE0A34" w14:paraId="1DD4413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8E6AF9" w:rsidR="00EE0A34" w14:paraId="0E710623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2D5C8D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E87E5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E6AF9" w:rsidR="00EE0A34" w14:paraId="050EE33E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105251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5D6BA111" w14:textId="3C227C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E6AF9" w:rsidR="00EE0A34" w14:paraId="1534C713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73081B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8E6AF9" w:rsidR="00EE0A34" w:rsidP="008E6AF9" w:rsidRDefault="00B644CF" w14:paraId="0AEDFC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6703BB49" w14:textId="3CF0AC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8E6AF9" w:rsidR="00EE0A34" w14:paraId="5D6D9B55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4C5D86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8E6AF9" w:rsidR="00EE0A34" w:rsidP="008E6AF9" w:rsidRDefault="00B644CF" w14:paraId="550CB4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3660F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w:rsidRPr="008E6AF9" w:rsidR="00EE0A34" w14:paraId="6EAB62E1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ECF3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D353E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8E6AF9" w:rsidR="00EE0A34" w14:paraId="7390056F" w14:textId="77777777"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FFD3C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0FEA1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P="008E6AF9" w:rsidRDefault="00B644CF" w14:paraId="772D66A3" w14:textId="77777777">
      <w:pPr>
        <w:spacing w:after="0" w:line="240" w:lineRule="auto"/>
        <w:ind w:left="426"/>
        <w:jc w:val="center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>* Należy uwzględnić, że 1 pkt ECTS odpowiada 25-30 godzin całkowitego nakładu pracy studenta.</w:t>
      </w:r>
    </w:p>
    <w:p w:rsidRPr="008E6AF9" w:rsidR="00EE0A34" w:rsidRDefault="00EE0A34" w14:paraId="23C76A0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43BA79F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8E6AF9" w:rsidR="00EE0A34" w:rsidRDefault="00EE0A34" w14:paraId="6F9A5C1F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8E6AF9" w:rsidR="00EE0A34" w14:paraId="735CE00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FCCF7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454140B9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8E6AF9" w:rsidR="00EE0A34" w14:paraId="5957CDC8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D0A8E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290FAC75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8E6AF9" w:rsidR="00EE0A34" w:rsidRDefault="00EE0A34" w14:paraId="187E6439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43D7AE2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8E6AF9" w:rsidR="00EE0A34" w:rsidRDefault="00EE0A34" w14:paraId="4440168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8E6AF9" w:rsidR="00EE0A34" w14:paraId="6D12A094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9AC4FF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8E6AF9" w:rsidR="00EE0A34" w:rsidP="008E6AF9" w:rsidRDefault="00B644CF" w14:paraId="2CDD5CB5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Tworzydło D., Zarządzanie w kryzysie wizerunkowym, Warszawa 2019.</w:t>
            </w:r>
          </w:p>
          <w:p w:rsidRPr="008E6AF9" w:rsidR="00EE0A34" w:rsidP="008E6AF9" w:rsidRDefault="00B644CF" w14:paraId="433A4A9E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A., Media i TY, Warszawa 2017.</w:t>
            </w:r>
          </w:p>
          <w:p w:rsidRPr="008E6AF9" w:rsidR="00EE0A34" w:rsidRDefault="00EE0A34" w14:paraId="2E4D7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E6AF9" w:rsidR="00EE0A34" w14:paraId="5EC8D8FC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AF9" w:rsidP="008E6AF9" w:rsidRDefault="00B644CF" w14:paraId="7B15C2C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uzupełniająca:</w:t>
            </w:r>
          </w:p>
          <w:p w:rsidRPr="008E6AF9" w:rsidR="00EE0A34" w:rsidP="008E6AF9" w:rsidRDefault="00B644CF" w14:paraId="6EB28AF3" w14:textId="4645896C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Stawnicka J.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:rsidRPr="008E6AF9" w:rsidR="00EE0A34" w:rsidP="008E6AF9" w:rsidRDefault="00B644CF" w14:paraId="52898C7B" w14:textId="3E0E50FB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Rzecznik prasowy policji. Etyka-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prawo-praktyka, Toruń 2020.</w:t>
            </w:r>
          </w:p>
          <w:p w:rsidRPr="008E6AF9" w:rsidR="00EE0A34" w:rsidP="008E6AF9" w:rsidRDefault="00B644CF" w14:paraId="01DF1C6F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:rsidRPr="008E6AF9" w:rsidR="00EE0A34" w:rsidP="008E6AF9" w:rsidRDefault="00B644CF" w14:paraId="67528851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:rsidRPr="008E6AF9" w:rsidR="00EE0A34" w:rsidP="008E6AF9" w:rsidRDefault="00B644CF" w14:paraId="64447BE5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:rsidRPr="008E6AF9" w:rsidR="00EE0A34" w:rsidP="008E6AF9" w:rsidRDefault="00B644CF" w14:paraId="3251E353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:rsidRPr="008E6AF9" w:rsidR="00EE0A34" w:rsidP="008E6AF9" w:rsidRDefault="00EE0A34" w14:paraId="0A8AA68C" w14:textId="77777777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8E6AF9" w:rsidR="00EE0A34" w:rsidP="008E6AF9" w:rsidRDefault="00B644CF" w14:paraId="0423EF9A" w14:textId="02819549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Maćkowska R. (red.), Public relations. Efektywne komunikowanie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teorii i praktyce. Katowice 2010.</w:t>
            </w:r>
          </w:p>
          <w:p w:rsidRPr="008E6AF9" w:rsidR="00EE0A34" w:rsidRDefault="00EE0A34" w14:paraId="71AB96E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5A3916E2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EE0A34" w14:paraId="5B2FC60D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2CDB46B" w14:textId="74B5BEB6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Akceptacja Kierownika Jednostki lub osoby upoważnionej</w:t>
      </w:r>
      <w:r w:rsidR="008E6AF9">
        <w:rPr>
          <w:rFonts w:ascii="Corbel" w:hAnsi="Corbel" w:eastAsia="Corbel" w:cs="Corbel"/>
          <w:sz w:val="24"/>
          <w:szCs w:val="24"/>
        </w:rPr>
        <w:t>.</w:t>
      </w:r>
    </w:p>
    <w:sectPr w:rsidRPr="008E6AF9" w:rsidR="00EE0A3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E334D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A34"/>
    <w:rsid w:val="008E6AF9"/>
    <w:rsid w:val="009711B3"/>
    <w:rsid w:val="00B644CF"/>
    <w:rsid w:val="00EE0A34"/>
    <w:rsid w:val="0F235936"/>
    <w:rsid w:val="2039E617"/>
    <w:rsid w:val="2A68A22B"/>
    <w:rsid w:val="30913F74"/>
    <w:rsid w:val="40ECD7EC"/>
    <w:rsid w:val="59A0581C"/>
    <w:rsid w:val="67902BC8"/>
    <w:rsid w:val="6E085B36"/>
    <w:rsid w:val="74348A8B"/>
    <w:rsid w:val="764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2384BFF"/>
  <w15:docId w15:val="{4F8B55EA-EE3F-4CC6-A0C4-657DB56F48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7A60A-2007-48BE-96FA-C53AD40B81B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D3977F-F43A-44F1-96CB-DEBDFB014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45958-21FF-41C4-A22F-6A7BFAFF37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8</cp:revision>
  <dcterms:created xsi:type="dcterms:W3CDTF">2021-01-04T08:42:00Z</dcterms:created>
  <dcterms:modified xsi:type="dcterms:W3CDTF">2021-11-17T19:52:55Z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